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i w:val="0"/>
          <w:caps w:val="0"/>
          <w:color w:val="000000"/>
          <w:spacing w:val="0"/>
          <w:sz w:val="24"/>
          <w:szCs w:val="24"/>
          <w:shd w:val="clear" w:fill="FFFFFF"/>
          <w:lang w:val="en-US" w:eastAsia="zh-CN"/>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附件一</w:t>
      </w:r>
    </w:p>
    <w:p>
      <w:pPr>
        <w:keepNext w:val="0"/>
        <w:keepLines w:val="0"/>
        <w:pageBreakBefore w:val="0"/>
        <w:widowControl w:val="0"/>
        <w:kinsoku/>
        <w:wordWrap/>
        <w:overflowPunct/>
        <w:topLinePunct w:val="0"/>
        <w:autoSpaceDE/>
        <w:autoSpaceDN/>
        <w:bidi w:val="0"/>
        <w:adjustRightInd/>
        <w:snapToGrid/>
        <w:spacing w:line="440" w:lineRule="exact"/>
        <w:ind w:firstLine="1921" w:firstLineChars="600"/>
        <w:textAlignment w:val="auto"/>
        <w:rPr>
          <w:rFonts w:hint="eastAsia" w:ascii="微软雅黑" w:hAnsi="微软雅黑" w:eastAsia="微软雅黑" w:cs="微软雅黑"/>
          <w:b/>
          <w:bCs/>
          <w:i w:val="0"/>
          <w:caps w:val="0"/>
          <w:color w:val="000000"/>
          <w:spacing w:val="0"/>
          <w:sz w:val="32"/>
          <w:szCs w:val="32"/>
          <w:shd w:val="clear" w:fill="FFFFFF"/>
          <w:lang w:val="en-US" w:eastAsia="zh-CN"/>
        </w:rPr>
      </w:pPr>
      <w:r>
        <w:rPr>
          <w:rFonts w:ascii="微软雅黑" w:hAnsi="微软雅黑" w:eastAsia="微软雅黑" w:cs="微软雅黑"/>
          <w:b/>
          <w:bCs/>
          <w:i w:val="0"/>
          <w:caps w:val="0"/>
          <w:color w:val="000000"/>
          <w:spacing w:val="0"/>
          <w:sz w:val="32"/>
          <w:szCs w:val="32"/>
          <w:shd w:val="clear" w:fill="FFFFFF"/>
        </w:rPr>
        <w:t>全国大学生广告艺术大赛</w:t>
      </w:r>
      <w:r>
        <w:rPr>
          <w:rFonts w:hint="eastAsia" w:ascii="微软雅黑" w:hAnsi="微软雅黑" w:eastAsia="微软雅黑" w:cs="微软雅黑"/>
          <w:b/>
          <w:bCs/>
          <w:i w:val="0"/>
          <w:caps w:val="0"/>
          <w:color w:val="000000"/>
          <w:spacing w:val="0"/>
          <w:sz w:val="32"/>
          <w:szCs w:val="32"/>
          <w:shd w:val="clear" w:fill="FFFFFF"/>
          <w:lang w:val="en-US" w:eastAsia="zh-CN"/>
        </w:rPr>
        <w:t>参赛办法</w:t>
      </w:r>
    </w:p>
    <w:p>
      <w:pPr>
        <w:spacing w:line="360" w:lineRule="auto"/>
        <w:rPr>
          <w:rFonts w:hint="eastAsia" w:asciiTheme="minorEastAsia" w:hAnsiTheme="minorEastAsia" w:eastAsiaTheme="minorEastAsia" w:cstheme="minorEastAsia"/>
          <w:sz w:val="24"/>
          <w:szCs w:val="24"/>
        </w:rPr>
      </w:pPr>
      <w:r>
        <w:rPr>
          <w:rStyle w:val="4"/>
          <w:rFonts w:hint="eastAsia" w:asciiTheme="minorEastAsia" w:hAnsiTheme="minorEastAsia" w:eastAsiaTheme="minorEastAsia" w:cstheme="minorEastAsia"/>
          <w:i w:val="0"/>
          <w:caps w:val="0"/>
          <w:color w:val="000000"/>
          <w:spacing w:val="0"/>
          <w:sz w:val="24"/>
          <w:szCs w:val="24"/>
          <w:shd w:val="clear" w:fill="FFFFFF"/>
        </w:rPr>
        <w:t>一、参赛资格</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全国各类高等院校在校全日制大学生、研究生均可参加。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二、参赛规定</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参赛作品必须按照大广赛组委会统一指定的命题和规定的企业背景资料（见大广赛官网和参赛手册）进行创作。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三、作品类别</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1、平面类（移动端、传统媒体）</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2、视频类（影视、微电影、短视频）</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3、动画类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4、互动类（移动端、场景互动）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5、广播类（广播电台、互联网音频）</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6、策划案类（广告策划、营销策划）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7、文案类（广告语、长文案）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8、公益类（根据命题要求创作）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四、作品标准</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各类参赛作品应以原创性为原则，遵守《广告法》和其他国家有关法律及政策法规、行业规范等要求。鼓励采用广告新思维、新形式、新媒介进行设计和策划。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五、参赛流程</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第1步：下载命题</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登陆大广赛官网下载命题。</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第2步：作品创作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第3步：上传作品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在作品提交平台注册，填写报名表、承诺书，按要求上传作品成功后，系统将自动生成作品参赛报名表。</w:t>
      </w:r>
      <w:r>
        <w:rPr>
          <w:rFonts w:hint="eastAsia" w:asciiTheme="minorEastAsia" w:hAnsiTheme="minorEastAsia" w:eastAsiaTheme="minorEastAsia" w:cstheme="minorEastAsia"/>
          <w:i w:val="0"/>
          <w:caps w:val="0"/>
          <w:color w:val="000000"/>
          <w:spacing w:val="0"/>
          <w:sz w:val="24"/>
          <w:szCs w:val="24"/>
          <w:shd w:val="clear" w:fill="FFFFFF"/>
        </w:rPr>
        <w:br w:type="textWrapping"/>
      </w:r>
      <w:bookmarkStart w:id="0" w:name="_GoBack"/>
      <w:bookmarkEnd w:id="0"/>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第4步：下载、打印报名表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确保报名表内容完整、正确，下载并打印报名表。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第5步：报送至学校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将报名表盖章后，与作品光盘及纸质作品一同交到所在院校。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第6步：学校报送至赛区</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参赛院校将初评筛选出的作品提交至赛区进行评选，各赛区联系方式见大广赛官网首页“赛区列表”。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第7步：赛区报送至总赛区</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各赛区将评选出的入围作品提交至全国大广赛组委会进行全国总评审。　　 </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六、作品规格及提交要求</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（一）平面类（移动端、传统媒体）</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移动端：移动端发布的静态广告，作品可超过6幅加手机型边框，或长幅广告，可排版在3张A3页面上。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传统媒体：包括纸质媒体广告、VI设计、包装设计、产品设计等。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1、网上提交文件格式为jpg，色彩模式RGB, 规格A3（297×420mm），分辨率300dpi，作品不得超过3张页面。</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2、本届大广赛全国总评审各赛区须提交电子版作品；各高校根据所在赛区的要求提交电子版作品或纸质作品；纸质作品打印规格：A3（297×420mm）并装裱在350×500mm黑卡纸上。</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（二）视频类（影视、微电影、短视频）</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1、拍摄工具及制作软件不限。影视广告时间：15秒或30秒两种规格自选；微电影广告时间：30-180秒；短视频时间：15秒以内（含15秒），竖屏视频：视频宽高比9/20—9/16。</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画面宽度不小于600像素，不要倒计时。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2、网上提交：成片flv格式上传，文件大小不超过30MB。</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3、光盘提交：提交高质量文件，格式不限。</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（三）动画类</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创作方式及制作软件不限，作品要符合动画广告的概念。24帧/秒，时间15秒或30秒两种规格自选，配音、配乐，系列作品不得超过3件，画面宽度600—960像素，不要倒计时。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1、网上提交：成片swf格式或flv格式上传，文件大小不超过20MB。</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2、光盘提交：Flash文件须提交可编辑的fla格式及生成的swf格式，其他格式请提交高质量文件，格式不限。</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（四）互动类（移动端、场景互动）</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1、互动广告包括：A移动端（手机）H5互动广告；B场景互动广告，不限位置。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2、接收作品的格式：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（1）线上互动类作品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① 用HTML5软件制作。可以为H5动画，H5游戏，H5电子杂志，H5交互视频等。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② 作品分辨率要适合手机屏幕尺寸，即默认页面宽度640px，高度可以为1008px、1030px，页数不多于15页。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③ 作品需提交作品发布后的链接及二维码，并向所在赛区提交作品链接和报名表的电子文档。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（2）场景互动广告以H5文件形式加以演示说明，并提交作品链接。</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（五）广播类（广播电台、互联网音频）</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广播广告和移动端APP音频广告。广播时间15秒或30秒两种规格自选，系列作品不得超过3件。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1、网上提交：mp3格式，文件大小不超过3MB。</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2、光盘提交：mp3格式。</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（六）策划案类（广告策划、营销策划）</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可以做广告策划案或其他类策划。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1、内容要求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（1）内容提要；（2）市场环境分析（数据翔实，引用数据资料注明出处，调查表附后）；（3）营销提案；（4）创意设计执行提案；（5）媒介提案；（6）广告预算（应符合企业命题中的广告总预算）。</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2、策划案的提交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（1）网上提交：需要网上报名，不需网上提交作品。 </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（2）实物作品提交：策划书打印规格为A4纸，正文不超过30页，附件不超过10页，装订成册。将作品编号贴在封底左上角。随策划书提交一张光盘，刻有PPT文件与链接文件。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3、广告策划案现场决赛</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策划案的全国一等奖，通过现场提案的形式产生，参赛学生约有不少于20天的准备时间，现场决赛时间请关注大广赛官网。</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4、广告策划案可根据命题企业特殊要求进行创作。</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（七）文案类（广告语、长文案）</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1、广告语：字数不多于30字（含标点）；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长文案：字数在100-500字之间（含标点）；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2、网上提交：直接在提交时录入、编辑文字，不用上传作品电子文件，作品无需加入命题logo，不得在作品中插入图片及其他形式文件。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3、光盘提交：可编辑的doc格式文件。</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（八）公益类（根据命题要求创作）</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1、公益可以以平面、视频、动画、互动、广播、文案、策划案等类别自选创作。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2、作品规格、提交方式及要求，按相关类别标准执行。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七、参赛须知</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一）大广赛在全国设立赛区，采取一次参赛、三级评选的方式进行。即：参赛作品经院校初选后，报赛区评选，在赛区获得优秀奖以上的作品，再由赛区统一报送【平面类作品不超过所在地区参赛作品总数的15%，短视频作品不超过10%且每赛区的上限为100件（每个团队提交作品不超过5件），其他类别不超过20%】参加全国总赛区的评审。全国总赛区不受理个人报送的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（二）参赛选手需打印2张报名表(1张赛区存留、1张报送大广赛组委会)。报名表须加盖所在学校或院系公章。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（三）作品展示部分不准出现院校、系、姓名及其他特殊标记。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（四）每件参赛作品均需存入光盘并随作品一并报送，光盘上务必标明参赛编号。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（五）集体创作的作品作者人数要求：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每件作品的作者</w:t>
      </w:r>
      <w:r>
        <w:rPr>
          <w:rFonts w:hint="eastAsia" w:asciiTheme="minorEastAsia" w:hAnsiTheme="minorEastAsia" w:eastAsiaTheme="minorEastAsia" w:cstheme="minorEastAsia"/>
          <w:i w:val="0"/>
          <w:caps w:val="0"/>
          <w:color w:val="000000"/>
          <w:spacing w:val="0"/>
          <w:sz w:val="24"/>
          <w:szCs w:val="24"/>
          <w:shd w:val="clear" w:fill="FFFFFF"/>
        </w:rPr>
        <w:t>：平面类、文案类不超过2人；短视频、互动类、广播类不超过3人；其他视频类（影视广告、微电影广告）、动画类、策划案类不超过5人；并在报名表创意小组名单和报名签字一栏中按第一、二、三、四、五作者的顺序填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4"/>
          <w:rFonts w:hint="eastAsia" w:asciiTheme="minorEastAsia" w:hAnsiTheme="minorEastAsia" w:eastAsiaTheme="minorEastAsia" w:cstheme="minorEastAsia"/>
          <w:i w:val="0"/>
          <w:caps w:val="0"/>
          <w:color w:val="000000"/>
          <w:spacing w:val="0"/>
          <w:sz w:val="24"/>
          <w:szCs w:val="24"/>
          <w:shd w:val="clear" w:fill="FFFFFF"/>
        </w:rPr>
        <w:t>每件作品的指导老师</w:t>
      </w:r>
      <w:r>
        <w:rPr>
          <w:rFonts w:hint="eastAsia" w:asciiTheme="minorEastAsia" w:hAnsiTheme="minorEastAsia" w:eastAsiaTheme="minorEastAsia" w:cstheme="minorEastAsia"/>
          <w:i w:val="0"/>
          <w:caps w:val="0"/>
          <w:color w:val="000000"/>
          <w:spacing w:val="0"/>
          <w:sz w:val="24"/>
          <w:szCs w:val="24"/>
          <w:shd w:val="clear" w:fill="FFFFFF"/>
        </w:rPr>
        <w:t>：平面类、短视频、文案类不得超过1人；其他类别不得超过2人。</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（六）学生创作所用素材请在报名表中注明出处。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（七）请遵守《承诺书》的承诺。</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（八）禁止一稿多投，指同一件作品按不同类别提交或创意雷同作品按不同命题提交，一经发现，取消参赛资格。</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八、提交作品其他要求</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纸质作品按赛区通知要求提供，所交纸质作品内容需要与网上提交的一致，否则视为无效作品。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（一）网上提交作品的要求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1、参赛者在大广赛作品提交平台自行注册会员,并按提示填写报名表、承诺书和上传作品。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2、一件作品生成一个编号，提交到赛区的作品及光盘要与之保持一致。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3、策划案类只需网上报名，不需上传作品。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（二）纸质及光盘作品提交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1、报名表、纸质作品及光盘（光盘中的文件名应为参赛编号）统一提交给学校主管赛事负责人，《参赛报名表》需学校盖章。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2、学校负责核对参赛者提交的报名表、作品、光盘和参赛编号，填写院校参赛统计表，分类别报送赛区。</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（三）赛区参加全国总评审的入围作品提交形式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各赛区按照类别整理报名表和入选作品，按要求提交参评作品相关表格及作品光盘。平面、文案作品提交入选作品名单、光盘及原始参赛编号，视频、动画、广播提交光盘和文件目录，策划案纸质作品按要求在规定时间寄送大广赛组委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2、各赛区须报送加盖公章的纸质版和电子版的入围名单、内容填写要与学生报名表保持一致，表格样式由大广赛组委会提供。</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九、参赛费用</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大广赛总赛区不收取参赛费用，组织竞赛的一切费用自行解决。各赛区可根据本地实际情况自行决定是否收取参赛费（原则上每件作品最高不能超过50元，系列作品60元），参赛费用原则应由参赛学生所在院校承担，参赛费用主要用于赛区赛事的组织、宣传、邮寄作品、评审、颁奖等活动。</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十、奖项设置</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大广赛总赛区设一、二、三等奖、优秀奖及1个全场大奖。优秀指导教师奖、组织类奖项等。各赛区设一、二、三等奖及优秀奖，优秀指导教师、优秀组织奖等。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十一、截稿时间</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网上提交截止日期6月25日下午16:00，各赛区截稿时间以各赛区通知为准。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各赛区报送全国总赛区参赛作品的截止时间7月10日，邮寄日期以邮戳为准。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Style w:val="4"/>
          <w:rFonts w:hint="eastAsia" w:asciiTheme="minorEastAsia" w:hAnsiTheme="minorEastAsia" w:eastAsiaTheme="minorEastAsia" w:cstheme="minorEastAsia"/>
          <w:i w:val="0"/>
          <w:caps w:val="0"/>
          <w:color w:val="000000"/>
          <w:spacing w:val="0"/>
          <w:sz w:val="24"/>
          <w:szCs w:val="24"/>
          <w:shd w:val="clear" w:fill="FFFFFF"/>
        </w:rPr>
        <w:t>十二、联系方法</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全国大学生广告艺术大赛组委会秘书处</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地址：北京市朝阳区广渠门外大街8号优士阁A座1007、1803室</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邮编：100022 </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电话：010-58612985，010-58612105／06／07／08／09 </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邮箱：sun_ada@126.com</w:t>
      </w:r>
      <w:r>
        <w:rPr>
          <w:rFonts w:hint="eastAsia" w:asciiTheme="minorEastAsia" w:hAnsiTheme="minorEastAsia" w:eastAsiaTheme="minorEastAsia" w:cstheme="minorEastAsia"/>
          <w:i w:val="0"/>
          <w:caps w:val="0"/>
          <w:color w:val="666666"/>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QQ：1871292261　2634420625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1297E"/>
    <w:rsid w:val="2DCD553A"/>
    <w:rsid w:val="75E54F3B"/>
    <w:rsid w:val="7641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2019-05-05T00:39:00Z</dcterms:created>
  <dc:creator>龙卷风  </dc:creator>
  <cp:lastModifiedBy>享受幸福</cp:lastModifiedBy>
  <dcterms:modified xsi:type="dcterms:W3CDTF">2020-06-06T03:03:28Z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